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3C622" w14:textId="77777777" w:rsidR="009456AC" w:rsidRDefault="006A2576" w:rsidP="0013687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/>
      </w:r>
      <w:r w:rsidR="00136876">
        <w:rPr>
          <w:rFonts w:ascii="Garamond" w:hAnsi="Garamond"/>
          <w:b/>
          <w:color w:val="620E2E"/>
          <w:sz w:val="32"/>
          <w:szCs w:val="32"/>
        </w:rPr>
        <w:t xml:space="preserve">Review: </w:t>
      </w:r>
      <w:r w:rsidR="009456AC">
        <w:rPr>
          <w:rFonts w:ascii="Garamond" w:hAnsi="Garamond"/>
          <w:b/>
          <w:color w:val="620E2E"/>
          <w:sz w:val="32"/>
          <w:szCs w:val="32"/>
        </w:rPr>
        <w:t>Key Questions</w:t>
      </w:r>
      <w:r>
        <w:rPr>
          <w:rFonts w:ascii="Garamond" w:hAnsi="Garamond"/>
          <w:b/>
          <w:color w:val="620E2E"/>
          <w:sz w:val="32"/>
          <w:szCs w:val="32"/>
        </w:rPr>
        <w:br/>
      </w:r>
      <w:r w:rsidR="00136876">
        <w:rPr>
          <w:rFonts w:ascii="Garamond" w:hAnsi="Garamond"/>
          <w:sz w:val="24"/>
          <w:szCs w:val="24"/>
        </w:rPr>
        <w:t>Please refer to the separate ‘guide’ as yo</w:t>
      </w:r>
      <w:r w:rsidR="009456AC">
        <w:rPr>
          <w:rFonts w:ascii="Garamond" w:hAnsi="Garamond"/>
          <w:sz w:val="24"/>
          <w:szCs w:val="24"/>
        </w:rPr>
        <w:t>u complete your review meeting. T</w:t>
      </w:r>
      <w:r w:rsidR="00136876">
        <w:rPr>
          <w:rFonts w:ascii="Garamond" w:hAnsi="Garamond"/>
          <w:sz w:val="24"/>
          <w:szCs w:val="24"/>
        </w:rPr>
        <w:t xml:space="preserve">his includes </w:t>
      </w:r>
      <w:r w:rsidR="009456AC">
        <w:rPr>
          <w:rFonts w:ascii="Garamond" w:hAnsi="Garamond"/>
          <w:sz w:val="24"/>
          <w:szCs w:val="24"/>
        </w:rPr>
        <w:t xml:space="preserve">a full explanation of the ‘review’ process. </w:t>
      </w:r>
    </w:p>
    <w:p w14:paraId="67376F4A" w14:textId="3BA51D59" w:rsidR="007F23D4" w:rsidRDefault="009456AC" w:rsidP="00136876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These question cards can be printed as prompts.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456AC" w14:paraId="15DA3703" w14:textId="77777777" w:rsidTr="009456AC">
        <w:tc>
          <w:tcPr>
            <w:tcW w:w="5228" w:type="dxa"/>
          </w:tcPr>
          <w:p w14:paraId="15A90DC9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/>
                <w:sz w:val="32"/>
                <w:szCs w:val="32"/>
              </w:rPr>
            </w:pPr>
          </w:p>
          <w:p w14:paraId="3194B12A" w14:textId="29B16629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Calibri"/>
                <w:sz w:val="32"/>
                <w:szCs w:val="32"/>
              </w:rPr>
              <w:t xml:space="preserve">Did pupils revisit relevant prior learning </w:t>
            </w:r>
            <w:r w:rsidRPr="009456AC">
              <w:rPr>
                <w:rFonts w:ascii="Garamond" w:hAnsi="Garamond" w:cs="Calibri"/>
                <w:sz w:val="32"/>
                <w:szCs w:val="32"/>
                <w:u w:val="single"/>
              </w:rPr>
              <w:t>before</w:t>
            </w:r>
            <w:r w:rsidRPr="009456AC">
              <w:rPr>
                <w:rFonts w:ascii="Garamond" w:hAnsi="Garamond" w:cs="Calibri"/>
                <w:sz w:val="32"/>
                <w:szCs w:val="32"/>
              </w:rPr>
              <w:t xml:space="preserve"> starting the new unit? If not, how could this have been done?</w:t>
            </w:r>
          </w:p>
          <w:p w14:paraId="2D6995DE" w14:textId="77777777" w:rsidR="009456AC" w:rsidRPr="009456AC" w:rsidRDefault="009456AC" w:rsidP="009456AC">
            <w:pPr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228" w:type="dxa"/>
          </w:tcPr>
          <w:p w14:paraId="4E7ED608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</w:p>
          <w:p w14:paraId="2E8A404A" w14:textId="0C525B22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Calibri"/>
                <w:sz w:val="32"/>
                <w:szCs w:val="32"/>
              </w:rPr>
              <w:t>Are pupils with SEND supported to access the learning and activities?</w:t>
            </w:r>
          </w:p>
          <w:p w14:paraId="46A728EF" w14:textId="77777777" w:rsidR="009456AC" w:rsidRPr="009456AC" w:rsidRDefault="009456AC" w:rsidP="009456AC">
            <w:pPr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9456AC" w14:paraId="346D34C2" w14:textId="77777777" w:rsidTr="009456AC">
        <w:tc>
          <w:tcPr>
            <w:tcW w:w="5228" w:type="dxa"/>
          </w:tcPr>
          <w:p w14:paraId="5A1422F4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</w:p>
          <w:p w14:paraId="5B89436A" w14:textId="57298F3C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Calibri"/>
                <w:sz w:val="32"/>
                <w:szCs w:val="32"/>
              </w:rPr>
              <w:t xml:space="preserve">How successful are the most disadvantaged pupils </w:t>
            </w:r>
            <w:r>
              <w:rPr>
                <w:rFonts w:ascii="Garamond" w:hAnsi="Garamond" w:cs="Calibri"/>
                <w:sz w:val="32"/>
                <w:szCs w:val="32"/>
              </w:rPr>
              <w:br/>
            </w:r>
            <w:r w:rsidRPr="009456AC">
              <w:rPr>
                <w:rFonts w:ascii="Garamond" w:hAnsi="Garamond" w:cs="Calibri"/>
                <w:sz w:val="32"/>
                <w:szCs w:val="32"/>
              </w:rPr>
              <w:t xml:space="preserve">(those in receipt of the </w:t>
            </w:r>
            <w:r>
              <w:rPr>
                <w:rFonts w:ascii="Garamond" w:hAnsi="Garamond" w:cs="Calibri"/>
                <w:sz w:val="32"/>
                <w:szCs w:val="32"/>
              </w:rPr>
              <w:br/>
            </w:r>
            <w:r w:rsidRPr="009456AC">
              <w:rPr>
                <w:rFonts w:ascii="Garamond" w:hAnsi="Garamond" w:cs="Calibri"/>
                <w:sz w:val="32"/>
                <w:szCs w:val="32"/>
              </w:rPr>
              <w:t>pupil premium)?</w:t>
            </w:r>
          </w:p>
          <w:p w14:paraId="6F7D2DED" w14:textId="77777777" w:rsidR="009456AC" w:rsidRPr="009456AC" w:rsidRDefault="009456AC" w:rsidP="009456AC">
            <w:pPr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228" w:type="dxa"/>
          </w:tcPr>
          <w:p w14:paraId="758E6852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</w:p>
          <w:p w14:paraId="6B2209D4" w14:textId="72E5D0F6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Calibri"/>
                <w:sz w:val="32"/>
                <w:szCs w:val="32"/>
              </w:rPr>
              <w:t xml:space="preserve">To what extent is work appropriately challenging for </w:t>
            </w:r>
            <w:r w:rsidRPr="009456AC">
              <w:rPr>
                <w:rFonts w:ascii="Garamond" w:hAnsi="Garamond" w:cs="Calibri"/>
                <w:sz w:val="32"/>
                <w:szCs w:val="32"/>
                <w:u w:val="single"/>
              </w:rPr>
              <w:t>all</w:t>
            </w:r>
            <w:r w:rsidRPr="009456AC">
              <w:rPr>
                <w:rFonts w:ascii="Garamond" w:hAnsi="Garamond" w:cs="Calibri"/>
                <w:sz w:val="32"/>
                <w:szCs w:val="32"/>
              </w:rPr>
              <w:t xml:space="preserve"> pupils?</w:t>
            </w:r>
          </w:p>
          <w:p w14:paraId="3057D403" w14:textId="77777777" w:rsidR="009456AC" w:rsidRPr="009456AC" w:rsidRDefault="009456AC" w:rsidP="009456AC">
            <w:pPr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9456AC" w14:paraId="479DF402" w14:textId="77777777" w:rsidTr="009456AC">
        <w:tc>
          <w:tcPr>
            <w:tcW w:w="5228" w:type="dxa"/>
          </w:tcPr>
          <w:p w14:paraId="45C31F59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</w:p>
          <w:p w14:paraId="132EAC87" w14:textId="5B6482DD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Calibri"/>
                <w:sz w:val="32"/>
                <w:szCs w:val="32"/>
              </w:rPr>
              <w:t xml:space="preserve">Are knowledge and skills built cumulatively throughout the unit </w:t>
            </w:r>
            <w:r>
              <w:rPr>
                <w:rFonts w:ascii="Garamond" w:hAnsi="Garamond" w:cs="Calibri"/>
                <w:sz w:val="32"/>
                <w:szCs w:val="32"/>
              </w:rPr>
              <w:br/>
            </w:r>
            <w:r w:rsidRPr="009456AC">
              <w:rPr>
                <w:rFonts w:ascii="Garamond" w:hAnsi="Garamond" w:cs="Calibri"/>
                <w:sz w:val="32"/>
                <w:szCs w:val="32"/>
              </w:rPr>
              <w:t xml:space="preserve">(i.e. is the sequence of learning </w:t>
            </w:r>
            <w:r w:rsidR="00853274">
              <w:rPr>
                <w:rFonts w:ascii="Garamond" w:hAnsi="Garamond" w:cs="Calibri"/>
                <w:sz w:val="32"/>
                <w:szCs w:val="32"/>
              </w:rPr>
              <w:br/>
            </w:r>
            <w:bookmarkStart w:id="0" w:name="_GoBack"/>
            <w:bookmarkEnd w:id="0"/>
            <w:r w:rsidRPr="009456AC">
              <w:rPr>
                <w:rFonts w:ascii="Garamond" w:hAnsi="Garamond" w:cs="Calibri"/>
                <w:sz w:val="32"/>
                <w:szCs w:val="32"/>
              </w:rPr>
              <w:t>effective and clear)?</w:t>
            </w:r>
          </w:p>
          <w:p w14:paraId="5C8DBCC2" w14:textId="77777777" w:rsidR="009456AC" w:rsidRPr="009456AC" w:rsidRDefault="009456AC" w:rsidP="009456AC">
            <w:pPr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228" w:type="dxa"/>
          </w:tcPr>
          <w:p w14:paraId="3C3D4A1B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</w:p>
          <w:p w14:paraId="32DE188C" w14:textId="734514D6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Calibri"/>
                <w:sz w:val="32"/>
                <w:szCs w:val="32"/>
              </w:rPr>
              <w:t>Is there clear evidence that pupils take pride in their work and give 100%?</w:t>
            </w:r>
          </w:p>
          <w:p w14:paraId="448F46DA" w14:textId="77777777" w:rsidR="009456AC" w:rsidRPr="009456AC" w:rsidRDefault="009456AC" w:rsidP="009456AC">
            <w:pPr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9456AC" w14:paraId="096D156A" w14:textId="77777777" w:rsidTr="009456AC">
        <w:tc>
          <w:tcPr>
            <w:tcW w:w="5228" w:type="dxa"/>
          </w:tcPr>
          <w:p w14:paraId="4C7C88C4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</w:p>
          <w:p w14:paraId="4CDA2280" w14:textId="699677BD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Calibri"/>
                <w:sz w:val="32"/>
                <w:szCs w:val="32"/>
              </w:rPr>
              <w:t>As the unit progresses, do pupils revisit learning from previous lessons, embedding previously learnt content and forming connections between lessons (retrieval practice)?</w:t>
            </w:r>
          </w:p>
          <w:p w14:paraId="11A6D043" w14:textId="77777777" w:rsidR="009456AC" w:rsidRPr="009456AC" w:rsidRDefault="009456AC" w:rsidP="009456AC">
            <w:pPr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228" w:type="dxa"/>
          </w:tcPr>
          <w:p w14:paraId="348C3707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</w:p>
          <w:p w14:paraId="1D478423" w14:textId="1650CB19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Calibri"/>
                <w:sz w:val="32"/>
                <w:szCs w:val="32"/>
              </w:rPr>
              <w:t xml:space="preserve">How well has the teacher used assessment to </w:t>
            </w:r>
            <w:r w:rsidRPr="009456AC">
              <w:rPr>
                <w:rFonts w:ascii="Garamond" w:hAnsi="Garamond" w:cs="Arial"/>
                <w:sz w:val="32"/>
                <w:szCs w:val="32"/>
                <w:shd w:val="clear" w:color="auto" w:fill="FFFFFF"/>
              </w:rPr>
              <w:t>check pupils’ understanding in order to inform teaching, and to help pupils embed and use knowledge fluently (not memorise disconnected facts)?</w:t>
            </w:r>
          </w:p>
          <w:p w14:paraId="29EBFA49" w14:textId="2056A80B" w:rsidR="009456AC" w:rsidRPr="009456AC" w:rsidRDefault="009456AC" w:rsidP="009456AC">
            <w:pPr>
              <w:tabs>
                <w:tab w:val="left" w:pos="1215"/>
              </w:tabs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9456AC" w14:paraId="2F71D622" w14:textId="77777777" w:rsidTr="009456AC">
        <w:tc>
          <w:tcPr>
            <w:tcW w:w="5228" w:type="dxa"/>
          </w:tcPr>
          <w:p w14:paraId="368AF7D4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Arial"/>
                <w:sz w:val="32"/>
                <w:szCs w:val="32"/>
                <w:shd w:val="clear" w:color="auto" w:fill="FFFFFF"/>
              </w:rPr>
            </w:pPr>
          </w:p>
          <w:p w14:paraId="392CE3A4" w14:textId="6097B1C0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Arial"/>
                <w:sz w:val="32"/>
                <w:szCs w:val="32"/>
                <w:shd w:val="clear" w:color="auto" w:fill="FFFFFF"/>
              </w:rPr>
              <w:t>How does the teacher prioritise effective feedback (at individual, group and whole-class levels)?</w:t>
            </w:r>
          </w:p>
          <w:p w14:paraId="38DB47D8" w14:textId="641949B0" w:rsidR="009456AC" w:rsidRPr="009456AC" w:rsidRDefault="009456AC" w:rsidP="009456AC">
            <w:pPr>
              <w:tabs>
                <w:tab w:val="left" w:pos="3525"/>
              </w:tabs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228" w:type="dxa"/>
          </w:tcPr>
          <w:p w14:paraId="4F433B2B" w14:textId="77777777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Arial"/>
                <w:sz w:val="32"/>
                <w:szCs w:val="32"/>
                <w:shd w:val="clear" w:color="auto" w:fill="FFFFFF"/>
              </w:rPr>
            </w:pPr>
          </w:p>
          <w:p w14:paraId="6B9BC453" w14:textId="0227E32F" w:rsidR="009456AC" w:rsidRPr="009456AC" w:rsidRDefault="009456AC" w:rsidP="009456A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aramond" w:hAnsi="Garamond" w:cs="Calibri"/>
                <w:sz w:val="32"/>
                <w:szCs w:val="32"/>
              </w:rPr>
            </w:pPr>
            <w:r w:rsidRPr="009456AC">
              <w:rPr>
                <w:rFonts w:ascii="Garamond" w:hAnsi="Garamond" w:cs="Arial"/>
                <w:sz w:val="32"/>
                <w:szCs w:val="32"/>
                <w:shd w:val="clear" w:color="auto" w:fill="FFFFFF"/>
              </w:rPr>
              <w:t>To what extent are the school’s Christian values taught throughout the unit, as identified in the Curriculum Policy for this subject?</w:t>
            </w:r>
          </w:p>
          <w:p w14:paraId="4F5FF61F" w14:textId="77777777" w:rsidR="009456AC" w:rsidRPr="009456AC" w:rsidRDefault="009456AC" w:rsidP="009456AC">
            <w:pPr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</w:tbl>
    <w:p w14:paraId="57A73A14" w14:textId="70525097" w:rsidR="005330D9" w:rsidRPr="007F23D4" w:rsidRDefault="005330D9" w:rsidP="009456AC">
      <w:pPr>
        <w:rPr>
          <w:rFonts w:ascii="Garamond" w:hAnsi="Garamond"/>
          <w:sz w:val="24"/>
          <w:szCs w:val="24"/>
        </w:rPr>
      </w:pPr>
    </w:p>
    <w:sectPr w:rsidR="005330D9" w:rsidRPr="007F23D4" w:rsidSect="005330D9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6E02E" w14:textId="77777777" w:rsidR="005330D9" w:rsidRDefault="005330D9" w:rsidP="005330D9">
      <w:pPr>
        <w:spacing w:after="0" w:line="240" w:lineRule="auto"/>
      </w:pPr>
      <w:r>
        <w:separator/>
      </w:r>
    </w:p>
  </w:endnote>
  <w:endnote w:type="continuationSeparator" w:id="0">
    <w:p w14:paraId="4B163A26" w14:textId="77777777" w:rsidR="005330D9" w:rsidRDefault="005330D9" w:rsidP="00533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76B1B" w14:textId="77777777" w:rsidR="006A2576" w:rsidRDefault="006A2576" w:rsidP="006A2576">
    <w:pPr>
      <w:pStyle w:val="Footer"/>
      <w:jc w:val="right"/>
    </w:pPr>
    <w:r>
      <w:rPr>
        <w:rFonts w:ascii="Garamond" w:hAnsi="Garamond"/>
        <w:noProof/>
        <w:color w:val="000000"/>
        <w:lang w:eastAsia="en-GB"/>
      </w:rPr>
      <w:drawing>
        <wp:inline distT="0" distB="0" distL="0" distR="0" wp14:anchorId="152EE1DE" wp14:editId="429BB559">
          <wp:extent cx="570509" cy="720000"/>
          <wp:effectExtent l="0" t="0" r="1270" b="4445"/>
          <wp:docPr id="1" name="Picture 1" descr="C:\Users\j.coxhead\Downloads\thumbnail_Namestyles 2021-12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.coxhead\Downloads\thumbnail_Namestyles 2021-12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509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79721" w14:textId="77777777" w:rsidR="005330D9" w:rsidRDefault="005330D9" w:rsidP="005330D9">
      <w:pPr>
        <w:spacing w:after="0" w:line="240" w:lineRule="auto"/>
      </w:pPr>
      <w:r>
        <w:separator/>
      </w:r>
    </w:p>
  </w:footnote>
  <w:footnote w:type="continuationSeparator" w:id="0">
    <w:p w14:paraId="25986323" w14:textId="77777777" w:rsidR="005330D9" w:rsidRDefault="005330D9" w:rsidP="00533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FA00F" w14:textId="77777777" w:rsidR="005330D9" w:rsidRPr="005330D9" w:rsidRDefault="005330D9" w:rsidP="005330D9">
    <w:pPr>
      <w:pStyle w:val="Header"/>
      <w:rPr>
        <w:rFonts w:ascii="Garamond" w:hAnsi="Garamond"/>
        <w:b/>
        <w:color w:val="620E2E"/>
        <w:sz w:val="24"/>
        <w:szCs w:val="24"/>
      </w:rPr>
    </w:pPr>
    <w:r w:rsidRPr="005330D9">
      <w:rPr>
        <w:rFonts w:ascii="Garamond" w:hAnsi="Garamond"/>
        <w:b/>
        <w:color w:val="620E2E"/>
        <w:sz w:val="24"/>
        <w:szCs w:val="24"/>
      </w:rPr>
      <w:t>Parbold Douglas CE Academy</w:t>
    </w:r>
  </w:p>
  <w:p w14:paraId="1F1C437B" w14:textId="77777777" w:rsidR="005330D9" w:rsidRPr="005330D9" w:rsidRDefault="005330D9" w:rsidP="005330D9">
    <w:pPr>
      <w:pStyle w:val="Header"/>
      <w:rPr>
        <w:rFonts w:ascii="Garamond" w:hAnsi="Garamond"/>
        <w:color w:val="620E2E"/>
        <w:sz w:val="24"/>
        <w:szCs w:val="24"/>
      </w:rPr>
    </w:pPr>
    <w:r w:rsidRPr="005330D9">
      <w:rPr>
        <w:rFonts w:ascii="Garamond" w:hAnsi="Garamond"/>
        <w:color w:val="620E2E"/>
        <w:sz w:val="24"/>
        <w:szCs w:val="24"/>
      </w:rPr>
      <w:t>Curriculum Review Meetings (‘Review’)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E1DF7"/>
    <w:multiLevelType w:val="hybridMultilevel"/>
    <w:tmpl w:val="51BE73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0D9"/>
    <w:rsid w:val="00136876"/>
    <w:rsid w:val="00354007"/>
    <w:rsid w:val="005330D9"/>
    <w:rsid w:val="006A2576"/>
    <w:rsid w:val="007F23D4"/>
    <w:rsid w:val="00853274"/>
    <w:rsid w:val="009456AC"/>
    <w:rsid w:val="00BC6B25"/>
    <w:rsid w:val="00C2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8EC59"/>
  <w15:chartTrackingRefBased/>
  <w15:docId w15:val="{16B1BBEC-DA23-44EA-8677-DEE0F857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3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0D9"/>
  </w:style>
  <w:style w:type="paragraph" w:styleId="Footer">
    <w:name w:val="footer"/>
    <w:basedOn w:val="Normal"/>
    <w:link w:val="FooterChar"/>
    <w:uiPriority w:val="99"/>
    <w:unhideWhenUsed/>
    <w:rsid w:val="00533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0D9"/>
  </w:style>
  <w:style w:type="paragraph" w:styleId="NormalWeb">
    <w:name w:val="Normal (Web)"/>
    <w:basedOn w:val="Normal"/>
    <w:uiPriority w:val="99"/>
    <w:unhideWhenUsed/>
    <w:rsid w:val="007F2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7yrkc3vxh">
    <w:name w:val="mark7yrkc3vxh"/>
    <w:basedOn w:val="DefaultParagraphFont"/>
    <w:rsid w:val="007F23D4"/>
  </w:style>
  <w:style w:type="table" w:styleId="TableGrid">
    <w:name w:val="Table Grid"/>
    <w:basedOn w:val="TableNormal"/>
    <w:uiPriority w:val="39"/>
    <w:rsid w:val="00136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24F9E02EE40848BAD7CB7E6DB5C7EF" ma:contentTypeVersion="14" ma:contentTypeDescription="Create a new document." ma:contentTypeScope="" ma:versionID="26e7ce0ffc66e7b78ec7acee66503e8d">
  <xsd:schema xmlns:xsd="http://www.w3.org/2001/XMLSchema" xmlns:xs="http://www.w3.org/2001/XMLSchema" xmlns:p="http://schemas.microsoft.com/office/2006/metadata/properties" xmlns:ns3="5a8a141d-a4d5-433e-ae5f-5b07222858d8" xmlns:ns4="aa7e6bcf-0ff3-4eea-9df8-6e0e975bfc1f" targetNamespace="http://schemas.microsoft.com/office/2006/metadata/properties" ma:root="true" ma:fieldsID="e9211ce133ad64ad7f37ec8e606bfb33" ns3:_="" ns4:_="">
    <xsd:import namespace="5a8a141d-a4d5-433e-ae5f-5b07222858d8"/>
    <xsd:import namespace="aa7e6bcf-0ff3-4eea-9df8-6e0e975bfc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a141d-a4d5-433e-ae5f-5b07222858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7e6bcf-0ff3-4eea-9df8-6e0e975bfc1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786F84-78A1-416D-90E7-209A03760FD7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5a8a141d-a4d5-433e-ae5f-5b07222858d8"/>
    <ds:schemaRef ds:uri="aa7e6bcf-0ff3-4eea-9df8-6e0e975bfc1f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7349868-0E6E-4258-B65B-3613B5A7CC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C7AD8D-EB0A-4A12-9C8A-7B11AA3FE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a141d-a4d5-433e-ae5f-5b07222858d8"/>
    <ds:schemaRef ds:uri="aa7e6bcf-0ff3-4eea-9df8-6e0e975bf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Coxhead</dc:creator>
  <cp:keywords/>
  <dc:description/>
  <cp:lastModifiedBy>John Coxhead</cp:lastModifiedBy>
  <cp:revision>4</cp:revision>
  <dcterms:created xsi:type="dcterms:W3CDTF">2021-09-14T10:18:00Z</dcterms:created>
  <dcterms:modified xsi:type="dcterms:W3CDTF">2021-09-14T15:14:00Z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0x0101000E24F9E02EE40848BAD7CB7E6DB5C7EF</vt:lpwstr>
  </property>
</Properties>
</file>